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343"/>
        <w:gridCol w:w="1134"/>
        <w:gridCol w:w="1492"/>
        <w:gridCol w:w="1418"/>
        <w:gridCol w:w="992"/>
        <w:gridCol w:w="992"/>
        <w:gridCol w:w="709"/>
      </w:tblGrid>
      <w:tr w:rsidR="002C4472" w:rsidRPr="0075664C" w14:paraId="0A37501D" w14:textId="77777777" w:rsidTr="7AD09080">
        <w:trPr>
          <w:cantSplit/>
          <w:trHeight w:val="392"/>
        </w:trPr>
        <w:tc>
          <w:tcPr>
            <w:tcW w:w="15593" w:type="dxa"/>
            <w:gridSpan w:val="10"/>
            <w:shd w:val="clear" w:color="auto" w:fill="D9D9D9" w:themeFill="background1" w:themeFillShade="D9"/>
            <w:vAlign w:val="center"/>
          </w:tcPr>
          <w:p w14:paraId="5DAB6C7B" w14:textId="1A4EF5E2" w:rsidR="002C4472" w:rsidRPr="0075664C" w:rsidRDefault="009834E8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color w:val="000000" w:themeColor="text1"/>
                <w:sz w:val="22"/>
                <w:szCs w:val="22"/>
              </w:rPr>
              <w:t>ITENS DESTINADOS À AMPLA PARTICIPAÇÃO</w:t>
            </w:r>
          </w:p>
        </w:tc>
      </w:tr>
      <w:tr w:rsidR="006A16F5" w:rsidRPr="0075664C" w14:paraId="5F6D2C39" w14:textId="77777777" w:rsidTr="008C6038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3AA24E" w14:textId="75E923AD" w:rsidR="006A16F5" w:rsidRPr="008C6038" w:rsidRDefault="006A16F5" w:rsidP="7AD09080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35E80D78" w:rsidR="006A16F5" w:rsidRPr="008C6038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008C6038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008C6038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008C6038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3D0A1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66</w:t>
            </w:r>
            <w:r w:rsidR="00FF23B5" w:rsidRPr="008C6038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008C6038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8C6038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 xml:space="preserve">Preço Unitário Equalizado </w:t>
            </w:r>
          </w:p>
          <w:p w14:paraId="7C43EAD2" w14:textId="77777777" w:rsidR="00CF7451" w:rsidRPr="008C6038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(Último Valor Registrado no ComprasNet)</w:t>
            </w:r>
          </w:p>
          <w:p w14:paraId="3E529B37" w14:textId="160DCBF2" w:rsidR="006A16F5" w:rsidRPr="008C6038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8C6038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Preço Unitário Faturado</w:t>
            </w:r>
          </w:p>
          <w:p w14:paraId="0E8A48F6" w14:textId="77777777" w:rsidR="00FA3BC6" w:rsidRPr="008C6038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(Valor a ser contratado)</w:t>
            </w:r>
          </w:p>
          <w:p w14:paraId="0AC4FE52" w14:textId="7A5824FF" w:rsidR="006A16F5" w:rsidRPr="008C6038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(B) = (A) / 1,1</w:t>
            </w:r>
            <w:r w:rsidR="007E67F9"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282</w:t>
            </w: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 xml:space="preserve"> ou / 1,</w:t>
            </w:r>
            <w:r w:rsidR="007E67F9"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Quantidade</w:t>
            </w:r>
          </w:p>
          <w:p w14:paraId="4863200B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(C)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Valor Total</w:t>
            </w:r>
          </w:p>
          <w:p w14:paraId="09369F05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Equalizado (Último Valor Registrado no ComprasNet) (*)</w:t>
            </w:r>
          </w:p>
          <w:p w14:paraId="4D849555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  <w:lang w:val="en-US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8C6038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008C6038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vMerge/>
            <w:vAlign w:val="center"/>
          </w:tcPr>
          <w:p w14:paraId="41C8F396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92" w:type="dxa"/>
            <w:vMerge/>
            <w:vAlign w:val="center"/>
          </w:tcPr>
          <w:p w14:paraId="0D0B940D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ICMS</w:t>
            </w:r>
          </w:p>
          <w:p w14:paraId="55C60FA1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IPI</w:t>
            </w:r>
          </w:p>
          <w:p w14:paraId="57829AC4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8C6038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b/>
                <w:color w:val="000000"/>
                <w:sz w:val="16"/>
                <w:szCs w:val="16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008C6038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8C6038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8C6038">
              <w:rPr>
                <w:rFonts w:ascii="Segoe UI" w:hAnsi="Segoe UI" w:cs="Segoe U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74B23BA4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RESINA BORRACHA </w:t>
            </w:r>
          </w:p>
          <w:p w14:paraId="74A6FA9C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Composta de uretano pastoso;  </w:t>
            </w:r>
          </w:p>
          <w:p w14:paraId="44E93293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100% sólidos por volume;  </w:t>
            </w:r>
          </w:p>
          <w:p w14:paraId="3786170F" w14:textId="403AB0BD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após cura, borracha de dureza média Shore 87A +/- 5% conforme ASTM D 2240;  </w:t>
            </w:r>
          </w:p>
          <w:p w14:paraId="2E2F630E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Espatulável;  </w:t>
            </w:r>
          </w:p>
          <w:p w14:paraId="6AF7EA4C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tempo de trabalhidade (uso da mistura) a 24°c: pelo menos 30 minutos;  </w:t>
            </w:r>
          </w:p>
          <w:p w14:paraId="43E45A1F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volume específico: 0,85 cm³/g +/- 5%;  </w:t>
            </w:r>
          </w:p>
          <w:p w14:paraId="2A62427C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contração pós cura: máximo 0,035 mm/mm conforme ASTM D 2566;  </w:t>
            </w:r>
          </w:p>
          <w:p w14:paraId="2F6342EC" w14:textId="307F37E6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resistência térmica: úmido = pelo menos 49 °C (120°F) e seco = pelo menos 82°C (180°F);  </w:t>
            </w:r>
          </w:p>
          <w:p w14:paraId="0E0B3027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cobertura: mínimo de 0,13 m²/kg a 6,35mm;  </w:t>
            </w:r>
          </w:p>
          <w:p w14:paraId="5E430888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resistência dielétrica: pelo menos 13.763 volts/mm conforme ASTM D 149;  </w:t>
            </w:r>
          </w:p>
          <w:p w14:paraId="4CAB245E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tempo de desmoldagem: no máximo 10 horas;  </w:t>
            </w:r>
          </w:p>
          <w:p w14:paraId="5E59F0B2" w14:textId="6B46673D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resistência a tensão: pelo menos 11,7 MPa (1.700 PSI) conforme ASTM D 412;  </w:t>
            </w:r>
          </w:p>
          <w:p w14:paraId="3B73D6DF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alongamento máximo: 300% conforme ASTM D 412;  </w:t>
            </w:r>
          </w:p>
          <w:p w14:paraId="66070CAA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cura funcional: tempo máximo de 12 horas;  </w:t>
            </w:r>
          </w:p>
          <w:p w14:paraId="377DC5ED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tempo de cura ao toque: 20 a 30 minutos a 24°C;  </w:t>
            </w:r>
          </w:p>
          <w:p w14:paraId="6F1EEBB6" w14:textId="77777777" w:rsidR="008C6038" w:rsidRPr="007C2F3D" w:rsidRDefault="008C6038" w:rsidP="008C603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cor: preto. Embalagem totalizando 450 gramas.  </w:t>
            </w:r>
          </w:p>
          <w:p w14:paraId="283AE581" w14:textId="60EB8466" w:rsidR="00950BCC" w:rsidRPr="008C6038" w:rsidRDefault="00930D0C" w:rsidP="00561BB4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Referência: </w:t>
            </w:r>
            <w:r w:rsidR="00D648AC" w:rsidRPr="007C2F3D">
              <w:rPr>
                <w:rFonts w:ascii="Segoe UI" w:hAnsi="Segoe UI" w:cs="Segoe UI"/>
                <w:sz w:val="18"/>
                <w:szCs w:val="18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100F8047" w:rsidR="00C164CB" w:rsidRPr="002C4472" w:rsidRDefault="009834E8" w:rsidP="00C164CB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170 peças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8C6038" w:rsidRPr="0075664C" w14:paraId="1F03499A" w14:textId="77777777" w:rsidTr="008C6038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D82AC8" w14:textId="5C2B661F" w:rsidR="008C6038" w:rsidRPr="00753E90" w:rsidRDefault="008C6038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54012DFA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RESINA BORRACHA </w:t>
            </w:r>
          </w:p>
          <w:p w14:paraId="4C4DAB4F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Composta de uretano de cura a frio; </w:t>
            </w:r>
          </w:p>
          <w:p w14:paraId="5AB1C738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100% sólidos por volume; </w:t>
            </w:r>
          </w:p>
          <w:p w14:paraId="7134A128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Após cura, borracha de dureza média Shore 97A +/- 5% conforme ASTM </w:t>
            </w:r>
          </w:p>
          <w:p w14:paraId="0B17785E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D2240; </w:t>
            </w:r>
          </w:p>
          <w:p w14:paraId="1E7152F1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Tempo de trabalhidade (uso da mistura) a 24°C: pelo menos 10 minutos; </w:t>
            </w:r>
          </w:p>
          <w:p w14:paraId="7C87A224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Volume específico: 0,96 cm³/g +/- 5%; </w:t>
            </w:r>
          </w:p>
          <w:p w14:paraId="7A6440ED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Contração pós cura: máximo 0,035 mm/mm conforme ASTM D2566; </w:t>
            </w:r>
          </w:p>
          <w:p w14:paraId="0A0A5DF3" w14:textId="162FC042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Resistência térmica permanente após cura completa: úmido = pelo menos 49 °C (120°F) e seco = pelo menos 82°C (180°F); </w:t>
            </w:r>
          </w:p>
          <w:p w14:paraId="4AC2E64E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Cobertura: mínimo de 0,15m²/kg a 6,35mm; </w:t>
            </w:r>
          </w:p>
          <w:p w14:paraId="320A0C90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Resistência dielétrica: pelo menos 13.763 volts/mm conforme ASTM D149; </w:t>
            </w:r>
          </w:p>
          <w:p w14:paraId="4690BC11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Tempo de desmolde: no máximo 5 horas; </w:t>
            </w:r>
          </w:p>
          <w:p w14:paraId="3D254D0D" w14:textId="6ECE332D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Resistência A tensão: pelo menos 19,3 Mpa (2800 PSI) conforme ASTM D412; </w:t>
            </w:r>
          </w:p>
          <w:p w14:paraId="5B09C03E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Alongamento máximo: 500% conforme ASTM D412; </w:t>
            </w:r>
          </w:p>
          <w:p w14:paraId="2020E02B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Cura funcional: tempo máximo de 16 horas; </w:t>
            </w:r>
          </w:p>
          <w:p w14:paraId="28449CB3" w14:textId="77777777" w:rsidR="00332C30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Tempo de cura ao toque: 20 a 30 minutos a 24°C; </w:t>
            </w:r>
          </w:p>
          <w:p w14:paraId="338ED39E" w14:textId="77777777" w:rsidR="008C6038" w:rsidRPr="00753E90" w:rsidRDefault="00332C30" w:rsidP="00332C30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Cor: preto. Embalagem totalizando 450 gramas.</w:t>
            </w:r>
          </w:p>
          <w:p w14:paraId="68EE2979" w14:textId="0959367C" w:rsidR="00561BB4" w:rsidRPr="00753E90" w:rsidRDefault="00561BB4" w:rsidP="00561BB4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Referência: </w:t>
            </w:r>
            <w:r w:rsidRPr="00753E90">
              <w:rPr>
                <w:rFonts w:ascii="Segoe UI" w:hAnsi="Segoe UI" w:cs="Segoe UI"/>
                <w:sz w:val="18"/>
                <w:szCs w:val="18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13B9F9AD" w14:textId="3EEC8153" w:rsidR="008C6038" w:rsidRPr="00753E90" w:rsidRDefault="001C1593" w:rsidP="00C164CB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60AC18D8" w14:textId="122A2F63" w:rsidR="008C6038" w:rsidRPr="00753E90" w:rsidRDefault="001C1593" w:rsidP="00C164CB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41FCBF" w14:textId="37109D66" w:rsidR="008C6038" w:rsidRPr="00753E90" w:rsidRDefault="001C1593" w:rsidP="00C164CB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>100 peças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0F8A02E8" w14:textId="06CB2FC1" w:rsidR="008C6038" w:rsidRPr="00753E90" w:rsidRDefault="001C1593" w:rsidP="00C164CB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C9E37C0" w14:textId="05E2D553" w:rsidR="008C6038" w:rsidRPr="00753E90" w:rsidRDefault="001C1593" w:rsidP="00C164CB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CCDA6CE" w14:textId="4F67BC64" w:rsidR="008C6038" w:rsidRPr="00753E90" w:rsidRDefault="007C2F3D" w:rsidP="00C164CB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884EF73" w14:textId="3A822C25" w:rsidR="008C6038" w:rsidRPr="00753E90" w:rsidRDefault="007C2F3D" w:rsidP="00C164CB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3E90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E2D49C" w14:textId="77777777" w:rsidR="008C6038" w:rsidRPr="002C4472" w:rsidRDefault="008C6038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634E8F" w:rsidRPr="0075664C" w14:paraId="1043E02C" w14:textId="77777777" w:rsidTr="008C6038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634E8F" w:rsidRPr="0075664C" w:rsidRDefault="00634E8F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634E8F" w:rsidRPr="0075664C" w:rsidRDefault="00634E8F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634E8F" w:rsidRPr="002C4472" w:rsidRDefault="00634E8F" w:rsidP="00C164CB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634E8F" w:rsidRPr="002C4472" w:rsidRDefault="00634E8F" w:rsidP="00C164C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634E8F" w:rsidRPr="002C4472" w:rsidRDefault="00634E8F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26E6DBA" w14:textId="79FEC50C" w:rsidR="00D0751B" w:rsidRDefault="00D0751B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D0751B">
        <w:rPr>
          <w:rFonts w:ascii="Segoe UI" w:hAnsi="Segoe UI" w:cs="Segoe UI"/>
          <w:color w:val="000000"/>
          <w:szCs w:val="22"/>
        </w:rPr>
        <w:t>Acrescer ao seu preço final os 12,82% (doze inteiros e oitenta e dois centésimos por cento) referentes ao diferencial de alíquota, conforme fundamentação no convênio ICMS 142/2018. O Estado do Rio de Janeiro orienta a adoção da base dupla para o cálculo do DIFAL.</w:t>
      </w:r>
    </w:p>
    <w:p w14:paraId="18763F98" w14:textId="77777777" w:rsidR="00D0751B" w:rsidRDefault="00D0751B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6972CE7B" w14:textId="5A54CDF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0837A8D6" w14:textId="77777777" w:rsidR="00D0751B" w:rsidRDefault="00D0751B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3D68E9E9" w14:textId="6B3C6D3D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6A850F58" w14:textId="77777777" w:rsidR="00753281" w:rsidRDefault="00753281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753281">
        <w:rPr>
          <w:rFonts w:ascii="Segoe UI" w:hAnsi="Segoe UI" w:cs="Segoe UI"/>
          <w:color w:val="000000"/>
          <w:szCs w:val="22"/>
        </w:rPr>
        <w:t xml:space="preserve">Acrescer ao preço final 23,08% (vinte e três inteiros e oito centésimos por cento) referentes ao diferencial de alíquota, conforme fundamentação no convênio ICMS 142/2018. O Estado do Rio de Janeiro orienta a adoção da base dupla para o cálculo do DIFAL. </w:t>
      </w:r>
    </w:p>
    <w:p w14:paraId="6403C5FC" w14:textId="77777777" w:rsidR="00753281" w:rsidRDefault="00753281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3F619B2" w14:textId="77777777" w:rsidR="006157C7" w:rsidRDefault="006157C7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6157C7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5403FB1D" w14:textId="77777777" w:rsidR="006157C7" w:rsidRDefault="006157C7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63447331" w:rsidR="0075664C" w:rsidRPr="004D6FAA" w:rsidRDefault="006157C7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6157C7">
        <w:rPr>
          <w:rFonts w:ascii="Segoe UI" w:hAnsi="Segoe UI" w:cs="Segoe UI"/>
          <w:color w:val="000000"/>
          <w:szCs w:val="22"/>
        </w:rPr>
        <w:t xml:space="preserve"> 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final dos 12,82% (doze inteiros e oitenta e dois centésimos por cento) ou 23,08% (vinte e três inteiros e oito centésimos por cento), conforme o caso.</w:t>
      </w:r>
    </w:p>
    <w:p w14:paraId="62C50B81" w14:textId="77777777" w:rsidR="00642F07" w:rsidRDefault="00642F07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</w:p>
    <w:p w14:paraId="0647B41E" w14:textId="5D74BEB5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BodyText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2C4472" w:rsidRPr="0075664C" w14:paraId="6B699379" w14:textId="77777777" w:rsidTr="481BB865">
        <w:trPr>
          <w:cantSplit/>
          <w:trHeight w:val="389"/>
        </w:trPr>
        <w:tc>
          <w:tcPr>
            <w:tcW w:w="15101" w:type="dxa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9F23F" w14:textId="53571A93" w:rsidR="002C4472" w:rsidRPr="0075664C" w:rsidRDefault="001E0E71" w:rsidP="00614B8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color w:val="000000" w:themeColor="text1"/>
                <w:sz w:val="22"/>
                <w:szCs w:val="22"/>
              </w:rPr>
              <w:t>ITENS DESTINADOS À AMPLA PARTICIPAÇÃO</w:t>
            </w:r>
          </w:p>
        </w:tc>
      </w:tr>
      <w:tr w:rsidR="00194FC6" w:rsidRPr="0075664C" w14:paraId="2A3B2E38" w14:textId="77777777" w:rsidTr="481BB865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6BF10712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3D0A1B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66</w:t>
            </w:r>
            <w:r w:rsidR="02C79B8B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34A4E466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481BB865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3D0A1B" w:rsidRPr="0075664C" w14:paraId="417C810D" w14:textId="77777777" w:rsidTr="481BB86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3D0A1B" w:rsidRPr="002C4472" w:rsidRDefault="003D0A1B" w:rsidP="003D0A1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3B4BD086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RESINA BORRACHA </w:t>
            </w:r>
          </w:p>
          <w:p w14:paraId="668B8017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Composta de uretano pastoso;  </w:t>
            </w:r>
          </w:p>
          <w:p w14:paraId="10BDE347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100% sólidos por volume;  </w:t>
            </w:r>
          </w:p>
          <w:p w14:paraId="5FC4C400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após cura, borracha de dureza média Shore 87A +/- 5% conforme ASTM D 2240;  </w:t>
            </w:r>
          </w:p>
          <w:p w14:paraId="1AA03075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Espatulável;  </w:t>
            </w:r>
          </w:p>
          <w:p w14:paraId="0E6FC708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tempo de trabalhidade (uso da mistura) a 24°c: pelo menos 30 minutos;  </w:t>
            </w:r>
          </w:p>
          <w:p w14:paraId="71333F2B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volume específico: 0,85 cm³/g +/- 5%;  </w:t>
            </w:r>
          </w:p>
          <w:p w14:paraId="560B367A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contração pós cura: máximo 0,035 mm/mm conforme ASTM D 2566;  </w:t>
            </w:r>
          </w:p>
          <w:p w14:paraId="0735C8DB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resistência térmica: úmido = pelo menos 49 °C (120°F) e seco = pelo menos 82°C (180°F);  </w:t>
            </w:r>
          </w:p>
          <w:p w14:paraId="35672791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cobertura: mínimo de 0,13 m²/kg a 6,35mm;  </w:t>
            </w:r>
          </w:p>
          <w:p w14:paraId="5165AD62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resistência dielétrica: pelo menos 13.763 volts/mm conforme ASTM D 149;  </w:t>
            </w:r>
          </w:p>
          <w:p w14:paraId="44B95BEC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tempo de desmoldagem: no máximo 10 horas;  </w:t>
            </w:r>
          </w:p>
          <w:p w14:paraId="160845FA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resistência a tensão: pelo menos 11,7 MPa (1.700 PSI) conforme ASTM D 412;  </w:t>
            </w:r>
          </w:p>
          <w:p w14:paraId="5671481C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alongamento máximo: 300% conforme ASTM D 412;  </w:t>
            </w:r>
          </w:p>
          <w:p w14:paraId="52E82E2A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cura funcional: tempo máximo de 12 horas;  </w:t>
            </w:r>
          </w:p>
          <w:p w14:paraId="303FF2DA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tempo de cura ao toque: 20 a 30 minutos a 24°C;  </w:t>
            </w:r>
          </w:p>
          <w:p w14:paraId="205456C3" w14:textId="77777777" w:rsidR="003D0A1B" w:rsidRPr="007C2F3D" w:rsidRDefault="003D0A1B" w:rsidP="003D0A1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C2F3D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✓</w:t>
            </w: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cor: preto. Embalagem totalizando 450 gramas.  </w:t>
            </w:r>
          </w:p>
          <w:p w14:paraId="34A9B202" w14:textId="5E9127D7" w:rsidR="003D0A1B" w:rsidRPr="002C4472" w:rsidRDefault="003D0A1B" w:rsidP="003D0A1B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Referência: </w:t>
            </w:r>
            <w:r w:rsidRPr="007C2F3D">
              <w:rPr>
                <w:rFonts w:ascii="Segoe UI" w:hAnsi="Segoe UI" w:cs="Segoe UI"/>
                <w:sz w:val="18"/>
                <w:szCs w:val="18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3D0A1B" w:rsidRPr="002C4472" w:rsidRDefault="003D0A1B" w:rsidP="003D0A1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7A3397AC" w:rsidR="003D0A1B" w:rsidRPr="00E807D4" w:rsidRDefault="003D0A1B" w:rsidP="003D0A1B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E807D4">
              <w:rPr>
                <w:rFonts w:ascii="Segoe UI" w:hAnsi="Segoe UI" w:cs="Segoe UI"/>
                <w:color w:val="000000"/>
                <w:sz w:val="18"/>
                <w:szCs w:val="18"/>
              </w:rPr>
              <w:t>170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3D0A1B" w:rsidRPr="002C4472" w:rsidRDefault="003D0A1B" w:rsidP="003D0A1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3D0A1B" w:rsidRPr="002C4472" w:rsidRDefault="003D0A1B" w:rsidP="003D0A1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3D0A1B" w:rsidRPr="002C4472" w:rsidRDefault="003D0A1B" w:rsidP="003D0A1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3D0A1B" w:rsidRPr="002C4472" w:rsidRDefault="003D0A1B" w:rsidP="003D0A1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3D0A1B" w:rsidRPr="0075664C" w14:paraId="7A4E19D6" w14:textId="77777777" w:rsidTr="481BB86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F3BD950" w14:textId="21422D77" w:rsidR="003D0A1B" w:rsidRPr="002C4472" w:rsidRDefault="003D0A1B" w:rsidP="003D0A1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lastRenderedPageBreak/>
              <w:t>2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48A40A13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" w:hAnsi="Segoe UI" w:cs="Segoe UI"/>
              </w:rPr>
              <w:t xml:space="preserve">RESINA BORRACHA </w:t>
            </w:r>
          </w:p>
          <w:p w14:paraId="58235AA9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Composta de uretano de cura a frio; </w:t>
            </w:r>
          </w:p>
          <w:p w14:paraId="5F59E47A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 100% sólidos por volume; </w:t>
            </w:r>
          </w:p>
          <w:p w14:paraId="6E391354" w14:textId="4B11F534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 Após cura, borracha de dureza média Shore 97A +/- 5% conforme ASTM D2240; </w:t>
            </w:r>
          </w:p>
          <w:p w14:paraId="1EA765F8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Tempo de trabalhidade (uso da mistura) a 24°C: pelo menos 10 minutos; </w:t>
            </w:r>
          </w:p>
          <w:p w14:paraId="16FF96AA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Volume específico: 0,96 cm³/g +/- 5%; </w:t>
            </w:r>
          </w:p>
          <w:p w14:paraId="6643BABE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Contração pós cura: máximo 0,035 mm/mm conforme ASTM D2566; </w:t>
            </w:r>
          </w:p>
          <w:p w14:paraId="2F14EA5A" w14:textId="5DE9995B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Resistência térmica permanente após cura completa: úmido = pelo menos 49 °C (120°F) e seco = pelo menos 82°C (180°F); </w:t>
            </w:r>
          </w:p>
          <w:p w14:paraId="506F4DBE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Cobertura: mínimo de 0,15m²/kg a 6,35mm; </w:t>
            </w:r>
          </w:p>
          <w:p w14:paraId="59066410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Resistência dielétrica: pelo menos 13.763 volts/mm conforme ASTM D149; </w:t>
            </w:r>
          </w:p>
          <w:p w14:paraId="6539A52F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Tempo de desmolde: no máximo 5 horas; </w:t>
            </w:r>
          </w:p>
          <w:p w14:paraId="6F82E113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Resistência A tensão: pelo menos 19,3 Mpa (2800 PSI) conforme ASTM D412; </w:t>
            </w:r>
          </w:p>
          <w:p w14:paraId="0B01906A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Alongamento máximo: 500% conforme ASTM D412; </w:t>
            </w:r>
          </w:p>
          <w:p w14:paraId="560DE562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Cura funcional: tempo máximo de 16 horas; </w:t>
            </w:r>
          </w:p>
          <w:p w14:paraId="6E25C740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Tempo de cura ao toque: 20 a 30 minutos a 24°C; </w:t>
            </w:r>
          </w:p>
          <w:p w14:paraId="3A59DC9C" w14:textId="77777777" w:rsidR="00FB578D" w:rsidRPr="00FB578D" w:rsidRDefault="00FB578D" w:rsidP="00FB578D">
            <w:pPr>
              <w:jc w:val="both"/>
              <w:rPr>
                <w:rFonts w:ascii="Segoe UI" w:hAnsi="Segoe UI" w:cs="Segoe UI"/>
              </w:rPr>
            </w:pPr>
            <w:r w:rsidRPr="00FB578D">
              <w:rPr>
                <w:rFonts w:ascii="Segoe UI Symbol" w:hAnsi="Segoe UI Symbol" w:cs="Segoe UI Symbol"/>
              </w:rPr>
              <w:t>✓</w:t>
            </w:r>
            <w:r w:rsidRPr="00FB578D">
              <w:rPr>
                <w:rFonts w:ascii="Segoe UI" w:hAnsi="Segoe UI" w:cs="Segoe UI"/>
              </w:rPr>
              <w:t xml:space="preserve"> Cor: preto. Embalagem totalizando 450 gramas. </w:t>
            </w:r>
          </w:p>
          <w:p w14:paraId="360CC0F5" w14:textId="5C7C0B76" w:rsidR="003D0A1B" w:rsidRDefault="00FB578D" w:rsidP="00FB578D">
            <w:pPr>
              <w:spacing w:before="60" w:after="60"/>
              <w:jc w:val="both"/>
              <w:rPr>
                <w:rFonts w:ascii="Segoe UI" w:hAnsi="Segoe UI" w:cs="Segoe UI"/>
              </w:rPr>
            </w:pPr>
            <w:r w:rsidRPr="007C2F3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Referência: </w:t>
            </w:r>
            <w:r w:rsidRPr="007C2F3D">
              <w:rPr>
                <w:rFonts w:ascii="Segoe UI" w:hAnsi="Segoe UI" w:cs="Segoe UI"/>
                <w:sz w:val="18"/>
                <w:szCs w:val="18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22534A40" w14:textId="46FEE08C" w:rsidR="003D0A1B" w:rsidRPr="00E807D4" w:rsidRDefault="00FB578D" w:rsidP="003D0A1B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E807D4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0544B85" w14:textId="5278703C" w:rsidR="003D0A1B" w:rsidRPr="00E807D4" w:rsidRDefault="00E807D4" w:rsidP="003D0A1B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E807D4">
              <w:rPr>
                <w:rFonts w:ascii="Segoe UI" w:hAnsi="Segoe UI" w:cs="Segoe UI"/>
                <w:color w:val="000000"/>
                <w:sz w:val="18"/>
                <w:szCs w:val="18"/>
              </w:rPr>
              <w:t>100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6CE21816" w14:textId="1E423361" w:rsidR="003D0A1B" w:rsidRPr="00E807D4" w:rsidRDefault="00E807D4" w:rsidP="003D0A1B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E807D4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38C2FE0D" w14:textId="49D9CCC0" w:rsidR="003D0A1B" w:rsidRPr="00E807D4" w:rsidRDefault="00E807D4" w:rsidP="003D0A1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807D4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B990E84" w14:textId="4390C9C0" w:rsidR="003D0A1B" w:rsidRPr="00E807D4" w:rsidRDefault="00E807D4" w:rsidP="003D0A1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807D4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29CEB6F8" w14:textId="77777777" w:rsidR="003D0A1B" w:rsidRPr="002C4472" w:rsidRDefault="003D0A1B" w:rsidP="003D0A1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3D0A1B" w:rsidRPr="0075664C" w14:paraId="355D689D" w14:textId="77777777" w:rsidTr="481BB865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3D0A1B" w:rsidRPr="0075664C" w:rsidRDefault="003D0A1B" w:rsidP="003D0A1B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3D0A1B" w:rsidRPr="0075664C" w:rsidRDefault="003D0A1B" w:rsidP="003D0A1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3D0A1B" w:rsidRPr="002C4472" w:rsidRDefault="003D0A1B" w:rsidP="003D0A1B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3D0A1B" w:rsidRPr="002C4472" w:rsidRDefault="003D0A1B" w:rsidP="003D0A1B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3D0A1B" w:rsidRPr="0075664C" w:rsidRDefault="003D0A1B" w:rsidP="003D0A1B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3D0A1B" w:rsidRPr="0075664C" w:rsidRDefault="003D0A1B" w:rsidP="003D0A1B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3D0A1B" w:rsidRPr="0075664C" w:rsidRDefault="003D0A1B" w:rsidP="003D0A1B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lastRenderedPageBreak/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8122F" w14:textId="77777777" w:rsidR="00331677" w:rsidRDefault="00331677">
      <w:r>
        <w:separator/>
      </w:r>
    </w:p>
  </w:endnote>
  <w:endnote w:type="continuationSeparator" w:id="0">
    <w:p w14:paraId="27215013" w14:textId="77777777" w:rsidR="00331677" w:rsidRDefault="00331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07C09" w14:textId="77777777" w:rsidR="00331677" w:rsidRDefault="00331677">
      <w:r>
        <w:separator/>
      </w:r>
    </w:p>
  </w:footnote>
  <w:footnote w:type="continuationSeparator" w:id="0">
    <w:p w14:paraId="39A47D08" w14:textId="77777777" w:rsidR="00331677" w:rsidRDefault="00331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Header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Header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Header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Header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Header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Header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Header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Header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Header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69F82560" w14:textId="77777777" w:rsidTr="7AD09080">
      <w:trPr>
        <w:trHeight w:val="300"/>
      </w:trPr>
      <w:tc>
        <w:tcPr>
          <w:tcW w:w="4665" w:type="dxa"/>
        </w:tcPr>
        <w:p w14:paraId="2C3B18B1" w14:textId="6E319538" w:rsidR="7AD09080" w:rsidRDefault="7AD09080" w:rsidP="7AD09080">
          <w:pPr>
            <w:pStyle w:val="Header"/>
            <w:ind w:left="-115"/>
          </w:pPr>
        </w:p>
      </w:tc>
      <w:tc>
        <w:tcPr>
          <w:tcW w:w="4665" w:type="dxa"/>
        </w:tcPr>
        <w:p w14:paraId="5E652C6A" w14:textId="7930F41C" w:rsidR="7AD09080" w:rsidRDefault="7AD09080" w:rsidP="7AD09080">
          <w:pPr>
            <w:pStyle w:val="Header"/>
            <w:jc w:val="center"/>
          </w:pPr>
        </w:p>
      </w:tc>
      <w:tc>
        <w:tcPr>
          <w:tcW w:w="4665" w:type="dxa"/>
        </w:tcPr>
        <w:p w14:paraId="0737E81B" w14:textId="286078DB" w:rsidR="7AD09080" w:rsidRDefault="7AD09080" w:rsidP="7AD09080">
          <w:pPr>
            <w:pStyle w:val="Header"/>
            <w:ind w:right="-115"/>
            <w:jc w:val="right"/>
          </w:pPr>
        </w:p>
      </w:tc>
    </w:tr>
  </w:tbl>
  <w:p w14:paraId="14E1AADB" w14:textId="40C0490A" w:rsidR="7AD09080" w:rsidRDefault="7AD09080" w:rsidP="7AD090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62FC2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593"/>
    <w:rsid w:val="001C1636"/>
    <w:rsid w:val="001C4224"/>
    <w:rsid w:val="001C4C27"/>
    <w:rsid w:val="001C7912"/>
    <w:rsid w:val="001D1574"/>
    <w:rsid w:val="001E0E71"/>
    <w:rsid w:val="001E5C4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31677"/>
    <w:rsid w:val="00332C30"/>
    <w:rsid w:val="003438BD"/>
    <w:rsid w:val="00386CA4"/>
    <w:rsid w:val="003A203E"/>
    <w:rsid w:val="003B26CC"/>
    <w:rsid w:val="003C2257"/>
    <w:rsid w:val="003D0A1B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53902"/>
    <w:rsid w:val="00561BB4"/>
    <w:rsid w:val="00587FEF"/>
    <w:rsid w:val="005F2D44"/>
    <w:rsid w:val="00614B8A"/>
    <w:rsid w:val="006157C7"/>
    <w:rsid w:val="00616947"/>
    <w:rsid w:val="00623C93"/>
    <w:rsid w:val="006262BF"/>
    <w:rsid w:val="006272C4"/>
    <w:rsid w:val="00634E8F"/>
    <w:rsid w:val="0063762C"/>
    <w:rsid w:val="00640F97"/>
    <w:rsid w:val="00642F07"/>
    <w:rsid w:val="00645897"/>
    <w:rsid w:val="00653D8A"/>
    <w:rsid w:val="00664185"/>
    <w:rsid w:val="00672FE9"/>
    <w:rsid w:val="0067547F"/>
    <w:rsid w:val="00676AF2"/>
    <w:rsid w:val="006929EE"/>
    <w:rsid w:val="0069452C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3281"/>
    <w:rsid w:val="00753E90"/>
    <w:rsid w:val="0075664C"/>
    <w:rsid w:val="00777C3C"/>
    <w:rsid w:val="0078784F"/>
    <w:rsid w:val="00787CA2"/>
    <w:rsid w:val="007C2F3D"/>
    <w:rsid w:val="007C448F"/>
    <w:rsid w:val="007C629C"/>
    <w:rsid w:val="007D0383"/>
    <w:rsid w:val="007E67F9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6038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834E8"/>
    <w:rsid w:val="009A4A85"/>
    <w:rsid w:val="009C13D2"/>
    <w:rsid w:val="009C2687"/>
    <w:rsid w:val="009E7122"/>
    <w:rsid w:val="009F73C0"/>
    <w:rsid w:val="009F7A00"/>
    <w:rsid w:val="00A01AB1"/>
    <w:rsid w:val="00A23BE5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0751B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807D4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B578D"/>
    <w:rsid w:val="00FC07DA"/>
    <w:rsid w:val="00FC36EE"/>
    <w:rsid w:val="00FC592B"/>
    <w:rsid w:val="00FC6AF5"/>
    <w:rsid w:val="00FF23B5"/>
    <w:rsid w:val="00FF377A"/>
    <w:rsid w:val="02C79B8B"/>
    <w:rsid w:val="13690675"/>
    <w:rsid w:val="14EFF774"/>
    <w:rsid w:val="1830CB76"/>
    <w:rsid w:val="20BBD440"/>
    <w:rsid w:val="247D0732"/>
    <w:rsid w:val="34A4E466"/>
    <w:rsid w:val="368F2362"/>
    <w:rsid w:val="4500649B"/>
    <w:rsid w:val="481BB865"/>
    <w:rsid w:val="51BD3281"/>
    <w:rsid w:val="57F174A5"/>
    <w:rsid w:val="61453107"/>
    <w:rsid w:val="6BE78C8D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C6AF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PageNumber">
    <w:name w:val="page number"/>
    <w:basedOn w:val="DefaultParagraphFont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BodyText">
    <w:name w:val="Body Text"/>
    <w:basedOn w:val="Normal"/>
    <w:link w:val="BodyText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itle">
    <w:name w:val="Title"/>
    <w:basedOn w:val="Normal"/>
    <w:link w:val="Title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DefaultParagraphFont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Footer">
    <w:name w:val="footer"/>
    <w:basedOn w:val="Normal"/>
    <w:link w:val="Footer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2.xml><?xml version="1.0" encoding="utf-8"?>
<ds:datastoreItem xmlns:ds="http://schemas.openxmlformats.org/officeDocument/2006/customXml" ds:itemID="{181866FF-B813-40F5-812B-CD733F606C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1542</Words>
  <Characters>8333</Characters>
  <Application>Microsoft Office Word</Application>
  <DocSecurity>0</DocSecurity>
  <Lines>69</Lines>
  <Paragraphs>19</Paragraphs>
  <ScaleCrop>false</ScaleCrop>
  <Company/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Juliana Candian dos Santos</cp:lastModifiedBy>
  <cp:revision>213</cp:revision>
  <dcterms:created xsi:type="dcterms:W3CDTF">2025-01-07T13:30:00Z</dcterms:created>
  <dcterms:modified xsi:type="dcterms:W3CDTF">2026-05-21T12:18:00Z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